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Конкурс з відбору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суб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єктів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аудиторської діяльності, які можуть бути призначені для надання послуг з 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обов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>’</w:t>
      </w:r>
      <w:proofErr w:type="spellStart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язкового</w:t>
      </w:r>
      <w:proofErr w:type="spellEnd"/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 xml:space="preserve"> аудиту</w:t>
      </w:r>
      <w:r w:rsidR="00612CE1">
        <w:rPr>
          <w:rFonts w:ascii="Times New Roman" w:hAnsi="Times New Roman"/>
          <w:b/>
          <w:bCs/>
          <w:color w:val="000000" w:themeColor="text1"/>
          <w:sz w:val="24"/>
          <w:szCs w:val="24"/>
          <w:lang w:val="en-US" w:eastAsia="uk-UA"/>
        </w:rPr>
        <w:t xml:space="preserve"> </w:t>
      </w:r>
      <w:r w:rsidRPr="00612CE1"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  <w:t>фінансової звітності</w:t>
      </w:r>
    </w:p>
    <w:p w:rsidR="003F560C" w:rsidRPr="00612CE1" w:rsidRDefault="003F560C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uk-UA"/>
        </w:rPr>
      </w:pPr>
    </w:p>
    <w:p w:rsidR="00F96342" w:rsidRPr="00612CE1" w:rsidRDefault="00F96342" w:rsidP="00F96342">
      <w:pPr>
        <w:shd w:val="clear" w:color="auto" w:fill="FFFFFF"/>
        <w:spacing w:line="240" w:lineRule="atLeast"/>
        <w:jc w:val="both"/>
        <w:rPr>
          <w:rFonts w:ascii="Times New Roman" w:hAnsi="Times New Roman"/>
          <w:color w:val="5C5C5C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>АКЦІОНЕРНЕ ТОВАРИСТВО «КРЕДИТ ЄВРОПА БАНК» оголошує конкурс з відбору суб’єктів аудиторської діяльності, які можуть бути призначені для надання послуг з обов’язкового ауд</w:t>
      </w:r>
      <w:r w:rsidR="00087A60">
        <w:rPr>
          <w:rFonts w:ascii="Times New Roman" w:hAnsi="Times New Roman"/>
          <w:color w:val="5C5C5C"/>
          <w:sz w:val="24"/>
          <w:szCs w:val="24"/>
          <w:lang w:eastAsia="uk-UA"/>
        </w:rPr>
        <w:t>иту фінансової звітності за 20</w:t>
      </w:r>
      <w:r w:rsidR="00087A60" w:rsidRPr="00087A60">
        <w:rPr>
          <w:rFonts w:ascii="Times New Roman" w:hAnsi="Times New Roman"/>
          <w:color w:val="5C5C5C"/>
          <w:sz w:val="24"/>
          <w:szCs w:val="24"/>
          <w:lang w:eastAsia="uk-UA"/>
        </w:rPr>
        <w:t>20</w:t>
      </w:r>
      <w:r w:rsidRPr="00612CE1">
        <w:rPr>
          <w:rFonts w:ascii="Times New Roman" w:hAnsi="Times New Roman"/>
          <w:color w:val="5C5C5C"/>
          <w:sz w:val="24"/>
          <w:szCs w:val="24"/>
          <w:lang w:eastAsia="uk-UA"/>
        </w:rPr>
        <w:t xml:space="preserve"> рік.      </w:t>
      </w:r>
    </w:p>
    <w:p w:rsidR="00F96342" w:rsidRPr="00612CE1" w:rsidRDefault="00F96342" w:rsidP="00F96342">
      <w:pPr>
        <w:spacing w:line="312" w:lineRule="atLeast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замовника</w:t>
      </w:r>
    </w:p>
    <w:tbl>
      <w:tblPr>
        <w:tblW w:w="501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368"/>
      </w:tblGrid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АКЦІОНЕРНЕ ТОВАРИСТВО"КРЕДИТ ЄВРОПА БАНК" </w:t>
            </w:r>
          </w:p>
        </w:tc>
      </w:tr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Код ЄДРПОУ: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34576883</w:t>
            </w:r>
          </w:p>
        </w:tc>
      </w:tr>
      <w:tr w:rsidR="00F96342" w:rsidRPr="00612CE1" w:rsidTr="00F96342">
        <w:trPr>
          <w:trHeight w:val="251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Місцезнаходження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01601, </w:t>
            </w:r>
            <w:proofErr w:type="spellStart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м.Київ</w:t>
            </w:r>
            <w:proofErr w:type="spellEnd"/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вул.Мечнікова,2</w:t>
            </w:r>
          </w:p>
        </w:tc>
      </w:tr>
      <w:tr w:rsidR="00F96342" w:rsidRPr="00612CE1" w:rsidTr="00F96342">
        <w:trPr>
          <w:trHeight w:val="262"/>
          <w:tblCellSpacing w:w="15" w:type="dxa"/>
        </w:trPr>
        <w:tc>
          <w:tcPr>
            <w:tcW w:w="22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Контакти замовника:</w:t>
            </w:r>
          </w:p>
        </w:tc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612CE1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+38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044</w:t>
            </w:r>
            <w:r w:rsidR="00035D17"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  <w:r w:rsidRPr="00612CE1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3906733</w:t>
            </w:r>
          </w:p>
        </w:tc>
      </w:tr>
    </w:tbl>
    <w:p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процедуру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381"/>
      </w:tblGrid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Кінцевий строк подання пропозицій: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6600E8" w:rsidP="00B13029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22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B13029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травня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 xml:space="preserve">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20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 о</w:t>
            </w:r>
            <w:r w:rsidR="00B13029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18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:00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Початок конкурсу: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A33B95" w:rsidP="00087A60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02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квітня</w:t>
            </w:r>
            <w:proofErr w:type="spellEnd"/>
            <w:r w:rsidR="004B652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20</w:t>
            </w:r>
            <w:r w:rsidR="00035D17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 о</w:t>
            </w:r>
            <w:r w:rsidR="00F96342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 09:00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F96342" w:rsidRPr="0051068D" w:rsidRDefault="00F96342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t>Інформація про послугу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8"/>
        <w:gridCol w:w="5381"/>
      </w:tblGrid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>Вид послуги: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Послуги щодо проведення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обов’язкового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аудиту фінансової звітності 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 </w:t>
            </w:r>
            <w:r w:rsidR="008B7FFB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АКЦІОНЕРНОГО ТОВАРИСТВА "КРЕДИТ ЄВРОПА БАНК"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за 20</w:t>
            </w:r>
            <w:r w:rsidR="00087A60" w:rsidRPr="00087A60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20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Опис окремої частини або частин послуги 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C7E" w:rsidRPr="0051068D" w:rsidRDefault="008B7FFB" w:rsidP="002F09F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E16C7E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обов’язкового аудиту фінансової звітності Банку за період, що починається 1 січн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я та завершується 31 грудня 20</w:t>
            </w:r>
            <w:r w:rsidR="00087A60" w:rsidRP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="00E16C7E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року, відповідно до Міжнародних стандартів аудиту та Закону України «Про аудит фінансової звітності та аудиторську діяльність»</w:t>
            </w:r>
          </w:p>
          <w:p w:rsidR="00F96342" w:rsidRPr="0051068D" w:rsidRDefault="00F96342" w:rsidP="00FF48F1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</w:t>
            </w:r>
            <w:r w:rsidR="00BB6A24" w:rsidRPr="0051068D">
              <w:t xml:space="preserve">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Проведення першого етапу оцінки стійкості Банку (аналіз якості активів та прийнятності забезпечення за кредитними операціями) згідно з Технічним завданням у відповідності до Положення про здійснення оцінки стійкості банків та банківської системи України, затвердженого Постановою Правління Національного Банку України №141 від 22.12.2017 р.</w:t>
            </w:r>
          </w:p>
          <w:p w:rsidR="00F96342" w:rsidRPr="0051068D" w:rsidRDefault="00F96342" w:rsidP="00F96342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-Пере</w:t>
            </w:r>
            <w:r w:rsidR="00D85B30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вірка 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«Звіту про управління» (Звіту керівництва) у відповідності до вимог Законодавства України (НБУ, НКЦПФР та ін.)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за 20</w:t>
            </w:r>
            <w:r w:rsidR="00087A60" w:rsidRPr="00A33B95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20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рік 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Місце поставки товарів або місце виконання робіт чи надання послуг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F96342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0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1601, </w:t>
            </w:r>
            <w:proofErr w:type="spell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м.Київ</w:t>
            </w:r>
            <w:proofErr w:type="spell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вул.Мечнікова</w:t>
            </w:r>
            <w:proofErr w:type="spellEnd"/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, 2 </w:t>
            </w:r>
          </w:p>
        </w:tc>
      </w:tr>
      <w:tr w:rsidR="00F96342" w:rsidRPr="0051068D" w:rsidTr="002F09FD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F96342" w:rsidP="002F09FD">
            <w:pPr>
              <w:ind w:left="57"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Період постачання</w:t>
            </w:r>
            <w:r w:rsidRPr="0051068D">
              <w:rPr>
                <w:rFonts w:ascii="Times New Roman" w:hAnsi="Times New Roman"/>
                <w:color w:val="000000" w:themeColor="text1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6342" w:rsidRPr="0051068D" w:rsidRDefault="00035D17" w:rsidP="00F96342">
            <w:pPr>
              <w:spacing w:line="312" w:lineRule="atLeast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д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о 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15</w:t>
            </w:r>
            <w:r w:rsidR="00667F96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березня 20</w:t>
            </w:r>
            <w:r w:rsidR="00087A60">
              <w:rPr>
                <w:rFonts w:ascii="Times New Roman" w:hAnsi="Times New Roman"/>
                <w:color w:val="454545"/>
                <w:sz w:val="24"/>
                <w:szCs w:val="24"/>
                <w:lang w:val="en-US" w:eastAsia="uk-UA"/>
              </w:rPr>
              <w:t>21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року</w:t>
            </w:r>
          </w:p>
        </w:tc>
      </w:tr>
    </w:tbl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A70FAE" w:rsidRDefault="00A70FAE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C07794" w:rsidRPr="0051068D" w:rsidRDefault="00C07794" w:rsidP="00C07794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  <w:r w:rsidRPr="0051068D">
        <w:rPr>
          <w:rFonts w:ascii="Times New Roman" w:hAnsi="Times New Roman"/>
          <w:color w:val="454545"/>
          <w:sz w:val="24"/>
          <w:szCs w:val="24"/>
          <w:lang w:eastAsia="uk-UA"/>
        </w:rPr>
        <w:lastRenderedPageBreak/>
        <w:t>Вимоги до аудиторської фірми</w:t>
      </w:r>
    </w:p>
    <w:tbl>
      <w:tblPr>
        <w:tblW w:w="5023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5406"/>
      </w:tblGrid>
      <w:tr w:rsidR="00C07794" w:rsidRPr="0051068D" w:rsidTr="003F560C">
        <w:trPr>
          <w:trHeight w:val="1642"/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0A399D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Вимоги щодо </w:t>
            </w:r>
            <w:r w:rsidRPr="0051068D">
              <w:rPr>
                <w:rFonts w:ascii="Times New Roman" w:hAnsi="Times New Roman"/>
                <w:b/>
                <w:color w:val="292B2C"/>
                <w:sz w:val="24"/>
                <w:szCs w:val="24"/>
              </w:rPr>
              <w:t>прав на проведення обов'язкового  аудиту фінансової звітності підприємств, що становлять суспільний інтерес.</w:t>
            </w:r>
          </w:p>
          <w:p w:rsidR="00C07794" w:rsidRPr="0051068D" w:rsidRDefault="00C07794" w:rsidP="00ED7B9D">
            <w:pPr>
              <w:spacing w:line="312" w:lineRule="atLeast"/>
              <w:ind w:left="57" w:right="57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612CE1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 xml:space="preserve">Наявність в аудиторської фірми права на здійснення аудиту фінансової звітності банків та її включення до розділу Реєстру аудиторів та суб'єктів аудиторської діяльності, що ведеться відповідно до </w:t>
            </w:r>
            <w:r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>Закону</w:t>
            </w:r>
            <w:r w:rsidR="000A399D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України “Про аудит фінансової звітності та аудиторську діяльність”</w:t>
            </w:r>
            <w:r w:rsidR="00612CE1" w:rsidRPr="0051068D">
              <w:rPr>
                <w:rFonts w:ascii="Times New Roman" w:hAnsi="Times New Roman"/>
                <w:color w:val="0275D8"/>
                <w:sz w:val="24"/>
                <w:szCs w:val="24"/>
                <w:u w:val="single"/>
              </w:rPr>
              <w:t xml:space="preserve">  (надалі – Закон про аудит)</w:t>
            </w:r>
            <w:r w:rsidRPr="0051068D">
              <w:rPr>
                <w:rFonts w:ascii="Times New Roman" w:hAnsi="Times New Roman"/>
                <w:color w:val="292B2C"/>
                <w:sz w:val="24"/>
                <w:szCs w:val="24"/>
              </w:rPr>
              <w:t>, в частині суб'єктів аудиторської діяльності, які мають право проводити обов'язковий аудит фінансової звітності підприємств, що становлять суспільний інтерес.</w:t>
            </w:r>
          </w:p>
        </w:tc>
      </w:tr>
      <w:tr w:rsidR="00C07794" w:rsidRPr="0051068D" w:rsidTr="003F560C">
        <w:trPr>
          <w:trHeight w:val="375"/>
          <w:tblCellSpacing w:w="15" w:type="dxa"/>
        </w:trPr>
        <w:tc>
          <w:tcPr>
            <w:tcW w:w="2186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444F0F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репутації</w:t>
            </w:r>
          </w:p>
        </w:tc>
        <w:tc>
          <w:tcPr>
            <w:tcW w:w="2768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444F0F" w:rsidP="00C07794">
            <w:pPr>
              <w:spacing w:line="312" w:lineRule="atLeast"/>
              <w:ind w:left="57" w:right="57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Наявність позитивної ділової репутації</w:t>
            </w:r>
            <w:r w:rsidR="00731ACF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, дотримання етичних норм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3F560C" w:rsidRPr="0051068D" w:rsidTr="00C81E0B">
        <w:trPr>
          <w:trHeight w:val="48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Вимоги щодо досвіду роботи з банками</w:t>
            </w:r>
          </w:p>
          <w:p w:rsidR="003F560C" w:rsidRPr="0051068D" w:rsidRDefault="003F560C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560C" w:rsidRPr="0051068D" w:rsidRDefault="003F560C" w:rsidP="002D7558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Не менше ніж 5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рок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ів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роботи з банками</w:t>
            </w:r>
            <w:r w:rsidR="002D7558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з іноземним капіталом</w:t>
            </w: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.</w:t>
            </w:r>
          </w:p>
        </w:tc>
      </w:tr>
      <w:tr w:rsidR="00C81E0B" w:rsidRPr="0051068D" w:rsidTr="00C81E0B">
        <w:trPr>
          <w:trHeight w:val="315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E0B" w:rsidRPr="0051068D" w:rsidRDefault="00C81E0B" w:rsidP="003F560C">
            <w:pPr>
              <w:spacing w:line="312" w:lineRule="atLeast"/>
              <w:ind w:left="57" w:right="57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аудиторська фірма має достатній рівень кваліфікації та досвіду аудиторів і персоналу, який залучається до надання послуг, відповідно до міжнародних стандартів аудиту;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має добру репутацію (відсутні протягом двох років поспіль застосування до аудиторської фірми стягнення у вигляді попередження або зупинення права на надання послуг з обов’язкового аудиту фінансової звітності або обов’язкового аудиту фінансової звітності підприємства, що становлять  суспільний інтерес);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відсутні порушення  вимог щодо забезпечення незалежності суб’єкта аудиторської діяльності;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основним місцем роботи мають працювати не менше </w:t>
            </w:r>
            <w:r w:rsidRPr="00510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 аудиторів;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загальна чисельність штатних кваліфікованих працівників, які залучаються до виконання завдань - не менше 10 осіб;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щонайменше 2 особи повинні підтвердити кваліфікацію відповідно до статті 19 Закону про аудит або мати чинні сертифікати (дипломи) професійних організацій, що підтверджують високий рівень знань з міжнародних стандартів фінансової звітності;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за попередній річний звітний період сума винагороди від кожного з підприємств, що становлять суспільний інтерес, яким надавалися послуги з обов’язкового аудиту фінансової звітності протягом цього періоду не перевищувала 15 % загальної </w:t>
            </w:r>
            <w:r w:rsidRPr="005106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суми доходу суб'єкта аудиторської діяльності від надання аудиторських послуг;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суб'єкти аудиторської діяльності не мають обмежень, які пов'язані з тривалістю надання послуг Банку; 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суб'єкти аудиторської діяльності пройшли перевірку системи контролю якості, що підтверджено відповідним документом Аудиторської палати України;</w:t>
            </w:r>
          </w:p>
          <w:p w:rsidR="00612CE1" w:rsidRPr="0051068D" w:rsidRDefault="00612CE1" w:rsidP="00612CE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>відсутні обмеження щодо надання послуг передбачені статтею 27 Закону про аудит;</w:t>
            </w:r>
          </w:p>
          <w:p w:rsidR="00C81E0B" w:rsidRPr="0051068D" w:rsidRDefault="00612CE1" w:rsidP="00FF48F1">
            <w:pPr>
              <w:pStyle w:val="a6"/>
              <w:numPr>
                <w:ilvl w:val="0"/>
                <w:numId w:val="1"/>
              </w:numPr>
              <w:ind w:left="851" w:hanging="425"/>
              <w:jc w:val="both"/>
              <w:rPr>
                <w:rFonts w:ascii="Times New Roman" w:hAnsi="Times New Roman"/>
                <w:color w:val="454545"/>
                <w:sz w:val="16"/>
                <w:szCs w:val="16"/>
                <w:lang w:eastAsia="uk-UA"/>
              </w:rPr>
            </w:pPr>
            <w:r w:rsidRPr="0051068D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чинного договору страхування цивільно-правової відповідальності перед третіми особами, укладений відповідно до положень чинного законодавства України.  При цьому договір страхування повинен діяти протягом усього періоду надання послуг обов'язкового аудиту фінансової звітності. </w:t>
            </w:r>
          </w:p>
        </w:tc>
      </w:tr>
      <w:tr w:rsidR="00C81E0B" w:rsidRPr="0051068D" w:rsidTr="00C81E0B">
        <w:trPr>
          <w:trHeight w:val="150"/>
          <w:tblCellSpacing w:w="15" w:type="dxa"/>
        </w:trPr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1E0B" w:rsidRPr="0051068D" w:rsidRDefault="00BB6A24" w:rsidP="003F560C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lastRenderedPageBreak/>
              <w:t>Додаткові критерії, які можуть прийматися до розгляду</w:t>
            </w:r>
          </w:p>
        </w:tc>
        <w:tc>
          <w:tcPr>
            <w:tcW w:w="2768" w:type="pc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6A24" w:rsidRPr="0051068D" w:rsidRDefault="00636878" w:rsidP="00BB6A24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і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нформація про членство аудиторської фірми в аудиторській  мережі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;</w:t>
            </w:r>
          </w:p>
          <w:p w:rsidR="00EB2CF5" w:rsidRPr="0051068D" w:rsidRDefault="00636878" w:rsidP="00EB2CF5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д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 xml:space="preserve">ата 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про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ходження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обов’язков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ого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контрол</w:t>
            </w:r>
            <w:proofErr w:type="spellEnd"/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val="ru-RU" w:eastAsia="uk-UA"/>
              </w:rPr>
              <w:t>ю</w:t>
            </w:r>
            <w:r w:rsidR="00EB2CF5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 якості аудиторських послуг; </w:t>
            </w:r>
          </w:p>
          <w:p w:rsidR="00EB2CF5" w:rsidRPr="0051068D" w:rsidRDefault="00EB2CF5" w:rsidP="00EB2CF5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 xml:space="preserve">надання послуг з обов’язкового аудиту річної фінансової звітності банкам протягом останніх 5 років поспіль; </w:t>
            </w:r>
          </w:p>
          <w:p w:rsidR="00C81E0B" w:rsidRPr="0051068D" w:rsidRDefault="00636878" w:rsidP="00BB6A24">
            <w:pPr>
              <w:pStyle w:val="a7"/>
              <w:numPr>
                <w:ilvl w:val="0"/>
                <w:numId w:val="3"/>
              </w:numPr>
              <w:spacing w:line="312" w:lineRule="atLeast"/>
              <w:ind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  <w:r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а</w:t>
            </w:r>
            <w:r w:rsidR="00BB6A24" w:rsidRPr="0051068D"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  <w:t>удиторська фірма має право додатково надати іншу інформацію, що може бути корисною під час розгляду конкурсної пропозиції.</w:t>
            </w:r>
          </w:p>
          <w:p w:rsidR="00BB6A24" w:rsidRPr="0051068D" w:rsidRDefault="00BB6A24" w:rsidP="00ED7B9D">
            <w:pPr>
              <w:spacing w:line="312" w:lineRule="atLeast"/>
              <w:ind w:left="57" w:right="57"/>
              <w:rPr>
                <w:rFonts w:ascii="Times New Roman" w:hAnsi="Times New Roman"/>
                <w:color w:val="454545"/>
                <w:sz w:val="24"/>
                <w:szCs w:val="24"/>
                <w:lang w:eastAsia="uk-UA"/>
              </w:rPr>
            </w:pPr>
          </w:p>
        </w:tc>
      </w:tr>
      <w:tr w:rsidR="00C07794" w:rsidRPr="0051068D" w:rsidTr="003F560C">
        <w:trPr>
          <w:tblCellSpacing w:w="15" w:type="dxa"/>
        </w:trPr>
        <w:tc>
          <w:tcPr>
            <w:tcW w:w="21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 w:themeColor="text1"/>
                <w:sz w:val="16"/>
                <w:szCs w:val="16"/>
                <w:lang w:eastAsia="uk-UA"/>
              </w:rPr>
            </w:pPr>
          </w:p>
        </w:tc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7794" w:rsidRPr="0051068D" w:rsidRDefault="00C07794" w:rsidP="00ED7B9D">
            <w:pPr>
              <w:spacing w:line="240" w:lineRule="atLeast"/>
              <w:ind w:left="57" w:right="57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</w:tbl>
    <w:p w:rsidR="00C07794" w:rsidRPr="0051068D" w:rsidRDefault="00C0779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16"/>
          <w:szCs w:val="16"/>
          <w:lang w:eastAsia="uk-UA"/>
        </w:rPr>
      </w:pPr>
    </w:p>
    <w:p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</w:rPr>
      </w:pPr>
      <w:r w:rsidRPr="0051068D">
        <w:rPr>
          <w:rFonts w:ascii="Times New Roman" w:hAnsi="Times New Roman"/>
          <w:sz w:val="24"/>
          <w:szCs w:val="24"/>
        </w:rPr>
        <w:t>Банк може ініціювати будь-які зустрічі з аудиторською фірмою з питань внесення змін до змісту або ціни поданої пропозиції на конкурс</w:t>
      </w:r>
      <w:r w:rsidR="00EB2CF5" w:rsidRPr="0051068D">
        <w:rPr>
          <w:rFonts w:ascii="Times New Roman" w:hAnsi="Times New Roman"/>
          <w:sz w:val="24"/>
          <w:szCs w:val="24"/>
        </w:rPr>
        <w:t xml:space="preserve"> або з питань, які стосуються уточнень або пояснень</w:t>
      </w:r>
      <w:r w:rsidRPr="0051068D">
        <w:rPr>
          <w:rFonts w:ascii="Times New Roman" w:hAnsi="Times New Roman"/>
          <w:sz w:val="24"/>
          <w:szCs w:val="24"/>
        </w:rPr>
        <w:t>.</w:t>
      </w:r>
    </w:p>
    <w:p w:rsidR="00BB6A24" w:rsidRDefault="00BB6A24" w:rsidP="00F96342">
      <w:pPr>
        <w:spacing w:line="312" w:lineRule="atLeast"/>
        <w:ind w:left="57" w:right="57"/>
        <w:rPr>
          <w:rFonts w:ascii="Times New Roman" w:hAnsi="Times New Roman"/>
          <w:color w:val="454545"/>
          <w:sz w:val="24"/>
          <w:szCs w:val="24"/>
          <w:lang w:eastAsia="uk-UA"/>
        </w:rPr>
      </w:pPr>
    </w:p>
    <w:p w:rsidR="00F96342" w:rsidRPr="00612CE1" w:rsidRDefault="00F96342" w:rsidP="00F96342">
      <w:pPr>
        <w:spacing w:line="312" w:lineRule="atLeast"/>
        <w:ind w:left="57" w:right="57"/>
        <w:rPr>
          <w:rFonts w:ascii="Times New Roman" w:hAnsi="Times New Roman"/>
          <w:sz w:val="24"/>
          <w:szCs w:val="24"/>
          <w:lang w:val="ru-RU"/>
        </w:rPr>
      </w:pPr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Подати пропозицію можна за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адресою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: 01601, </w:t>
      </w:r>
      <w:proofErr w:type="spellStart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>м.Київ</w:t>
      </w:r>
      <w:proofErr w:type="spellEnd"/>
      <w:r w:rsidRPr="00612CE1">
        <w:rPr>
          <w:rFonts w:ascii="Times New Roman" w:hAnsi="Times New Roman"/>
          <w:color w:val="454545"/>
          <w:sz w:val="24"/>
          <w:szCs w:val="24"/>
          <w:lang w:eastAsia="uk-UA"/>
        </w:rPr>
        <w:t xml:space="preserve">, вул.Мечнікова,2, Київ або на електронну пошту: </w:t>
      </w:r>
      <w:r w:rsidR="00B52A4D" w:rsidRPr="00612CE1">
        <w:rPr>
          <w:rFonts w:ascii="Times New Roman" w:hAnsi="Times New Roman"/>
          <w:color w:val="454545"/>
          <w:sz w:val="24"/>
          <w:szCs w:val="24"/>
          <w:lang w:val="en-US" w:eastAsia="uk-UA"/>
        </w:rPr>
        <w:t>office</w:t>
      </w:r>
      <w:r w:rsidR="00B52A4D" w:rsidRPr="00612CE1">
        <w:rPr>
          <w:rFonts w:ascii="Times New Roman" w:hAnsi="Times New Roman"/>
          <w:color w:val="454545"/>
          <w:sz w:val="24"/>
          <w:szCs w:val="24"/>
          <w:lang w:val="ru-RU" w:eastAsia="uk-UA"/>
        </w:rPr>
        <w:t>_</w:t>
      </w:r>
      <w:hyperlink r:id="rId7" w:history="1">
        <w:r w:rsidR="000A399D" w:rsidRPr="00612CE1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info</w:t>
        </w:r>
        <w:r w:rsidR="000A399D" w:rsidRPr="00612CE1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@</w:t>
        </w:r>
        <w:proofErr w:type="spellStart"/>
        <w:r w:rsidR="000A399D" w:rsidRPr="00612CE1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crediteurope</w:t>
        </w:r>
        <w:proofErr w:type="spellEnd"/>
        <w:r w:rsidR="000A399D" w:rsidRPr="00612CE1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.</w:t>
        </w:r>
        <w:r w:rsidR="000A399D" w:rsidRPr="00612CE1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com</w:t>
        </w:r>
        <w:r w:rsidR="000A399D" w:rsidRPr="00612CE1">
          <w:rPr>
            <w:rStyle w:val="a3"/>
            <w:rFonts w:ascii="Times New Roman" w:hAnsi="Times New Roman"/>
            <w:sz w:val="24"/>
            <w:szCs w:val="24"/>
            <w:lang w:val="ru-RU" w:eastAsia="uk-UA"/>
          </w:rPr>
          <w:t>.</w:t>
        </w:r>
        <w:proofErr w:type="spellStart"/>
        <w:r w:rsidR="000A399D" w:rsidRPr="00612CE1">
          <w:rPr>
            <w:rStyle w:val="a3"/>
            <w:rFonts w:ascii="Times New Roman" w:hAnsi="Times New Roman"/>
            <w:sz w:val="24"/>
            <w:szCs w:val="24"/>
            <w:lang w:val="en-US" w:eastAsia="uk-UA"/>
          </w:rPr>
          <w:t>ua</w:t>
        </w:r>
        <w:proofErr w:type="spellEnd"/>
      </w:hyperlink>
      <w:r w:rsidRPr="00612CE1">
        <w:rPr>
          <w:rFonts w:ascii="Times New Roman" w:hAnsi="Times New Roman"/>
          <w:color w:val="454545"/>
          <w:sz w:val="24"/>
          <w:szCs w:val="24"/>
          <w:lang w:val="ru-RU" w:eastAsia="uk-UA"/>
        </w:rPr>
        <w:t xml:space="preserve"> </w:t>
      </w:r>
    </w:p>
    <w:p w:rsidR="00F96342" w:rsidRPr="00F96342" w:rsidRDefault="00F96342" w:rsidP="00F96342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color w:val="5C5C5C"/>
          <w:sz w:val="16"/>
          <w:szCs w:val="16"/>
          <w:lang w:eastAsia="uk-UA"/>
        </w:rPr>
      </w:pPr>
    </w:p>
    <w:p w:rsidR="00F96342" w:rsidRPr="00F96342" w:rsidRDefault="00F96342" w:rsidP="00F96342">
      <w:pPr>
        <w:rPr>
          <w:rFonts w:ascii="Times New Roman" w:hAnsi="Times New Roman"/>
        </w:rPr>
      </w:pPr>
    </w:p>
    <w:p w:rsidR="00F96342" w:rsidRPr="00F96342" w:rsidRDefault="00F96342" w:rsidP="00F96342">
      <w:pPr>
        <w:rPr>
          <w:rFonts w:ascii="Times New Roman" w:hAnsi="Times New Roman"/>
        </w:rPr>
      </w:pPr>
    </w:p>
    <w:p w:rsidR="004F2857" w:rsidRPr="00F96342" w:rsidRDefault="004F2857">
      <w:pPr>
        <w:rPr>
          <w:rFonts w:ascii="Times New Roman" w:hAnsi="Times New Roman"/>
        </w:rPr>
      </w:pPr>
    </w:p>
    <w:sectPr w:rsidR="004F2857" w:rsidRPr="00F963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A3" w:rsidRDefault="00750FA3" w:rsidP="00996707">
      <w:r>
        <w:separator/>
      </w:r>
    </w:p>
  </w:endnote>
  <w:endnote w:type="continuationSeparator" w:id="0">
    <w:p w:rsidR="00750FA3" w:rsidRDefault="00750FA3" w:rsidP="0099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A3" w:rsidRDefault="00750FA3" w:rsidP="00996707">
      <w:r>
        <w:separator/>
      </w:r>
    </w:p>
  </w:footnote>
  <w:footnote w:type="continuationSeparator" w:id="0">
    <w:p w:rsidR="00750FA3" w:rsidRDefault="00750FA3" w:rsidP="0099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66085"/>
    <w:multiLevelType w:val="hybridMultilevel"/>
    <w:tmpl w:val="4EA47BE2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5B0A672E"/>
    <w:multiLevelType w:val="hybridMultilevel"/>
    <w:tmpl w:val="383A693A"/>
    <w:lvl w:ilvl="0" w:tplc="0422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7AEB"/>
    <w:multiLevelType w:val="hybridMultilevel"/>
    <w:tmpl w:val="A9747A40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42"/>
    <w:rsid w:val="00035D17"/>
    <w:rsid w:val="00087A60"/>
    <w:rsid w:val="000A399D"/>
    <w:rsid w:val="00171AA3"/>
    <w:rsid w:val="00255C09"/>
    <w:rsid w:val="002D7558"/>
    <w:rsid w:val="003F560C"/>
    <w:rsid w:val="00444F0F"/>
    <w:rsid w:val="004B6525"/>
    <w:rsid w:val="004F2857"/>
    <w:rsid w:val="0051068D"/>
    <w:rsid w:val="00612CE1"/>
    <w:rsid w:val="00636878"/>
    <w:rsid w:val="006600E8"/>
    <w:rsid w:val="00667F96"/>
    <w:rsid w:val="00731ACF"/>
    <w:rsid w:val="00750FA3"/>
    <w:rsid w:val="007E2639"/>
    <w:rsid w:val="008317C3"/>
    <w:rsid w:val="008320F5"/>
    <w:rsid w:val="008B7FFB"/>
    <w:rsid w:val="00996707"/>
    <w:rsid w:val="00A33B95"/>
    <w:rsid w:val="00A70FAE"/>
    <w:rsid w:val="00B13029"/>
    <w:rsid w:val="00B17EB8"/>
    <w:rsid w:val="00B52A4D"/>
    <w:rsid w:val="00BB6A24"/>
    <w:rsid w:val="00BD329A"/>
    <w:rsid w:val="00C07794"/>
    <w:rsid w:val="00C32E31"/>
    <w:rsid w:val="00C81E0B"/>
    <w:rsid w:val="00D80455"/>
    <w:rsid w:val="00D85B30"/>
    <w:rsid w:val="00DA2F8F"/>
    <w:rsid w:val="00DD15AD"/>
    <w:rsid w:val="00E16C7E"/>
    <w:rsid w:val="00EB2CF5"/>
    <w:rsid w:val="00F05970"/>
    <w:rsid w:val="00F20C86"/>
    <w:rsid w:val="00F96342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D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34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4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ACF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1A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12CE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B6A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96707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9670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9670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rediteurope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2020-04-30T07:22:00Z</dcterms:created>
  <dcterms:modified xsi:type="dcterms:W3CDTF">2020-04-30T07:22:00Z</dcterms:modified>
</cp:coreProperties>
</file>